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A92" w:rsidRDefault="001E7146">
      <w:r>
        <w:rPr>
          <w:noProof/>
        </w:rPr>
        <w:pict>
          <v:group id="_x0000_s1082" editas="canvas" style="position:absolute;margin-left:-27pt;margin-top:-36pt;width:756pt;height:486pt;z-index:251657728" coordorigin="878,981" coordsize="15120,97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1" type="#_x0000_t75" style="position:absolute;left:878;top:981;width:15120;height:9720" o:preferrelative="f">
              <v:fill o:detectmouseclick="t"/>
              <v:path o:extrusionok="t" o:connecttype="none"/>
              <o:lock v:ext="edit" text="t"/>
            </v:shape>
            <v:rect id="_x0000_s1083" style="position:absolute;left:6997;top:1161;width:3781;height:435" fillcolor="silver">
              <v:fill opacity="55706f"/>
              <v:textbox style="mso-fit-shape-to-text:t">
                <w:txbxContent>
                  <w:p w:rsidR="00B53F1B" w:rsidRPr="001E7146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FRACCIONES</w:t>
                    </w:r>
                  </w:p>
                </w:txbxContent>
              </v:textbox>
            </v:rect>
            <v:rect id="_x0000_s1084" style="position:absolute;left:1598;top:1882;width:5039;height:1801">
              <v:textbox>
                <w:txbxContent>
                  <w:p w:rsidR="00B53F1B" w:rsidRDefault="00B53F1B" w:rsidP="00213F2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E7146">
                      <w:rPr>
                        <w:rFonts w:ascii="Arial" w:hAnsi="Arial" w:cs="Arial"/>
                        <w:sz w:val="20"/>
                        <w:szCs w:val="20"/>
                      </w:rPr>
                      <w:t>Es una expresión del tipo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Pr="001E7146">
                      <w:rPr>
                        <w:rFonts w:ascii="Arial" w:hAnsi="Arial" w:cs="Arial"/>
                        <w:position w:val="-24"/>
                        <w:sz w:val="20"/>
                        <w:szCs w:val="20"/>
                      </w:rPr>
                      <w:object w:dxaOrig="240" w:dyaOrig="620">
                        <v:shape id="_x0000_i1037" type="#_x0000_t75" style="width:11.9pt;height:31.05pt" o:ole="">
                          <v:imagedata r:id="rId7" o:title=""/>
                        </v:shape>
                        <o:OLEObject Type="Embed" ProgID="Equation.3" ShapeID="_x0000_i1037" DrawAspect="Content" ObjectID="_1803659937" r:id="rId8"/>
                      </w:objec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donde: </w:t>
                    </w:r>
                  </w:p>
                  <w:p w:rsidR="00B53F1B" w:rsidRDefault="00B53F1B" w:rsidP="00213F21">
                    <w:pPr>
                      <w:numPr>
                        <w:ilvl w:val="0"/>
                        <w:numId w:val="2"/>
                      </w:num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E714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“a”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es el </w:t>
                    </w:r>
                    <w:r w:rsidRPr="001E714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NUMERADOR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 indica las partes que tomamos de la unidad.</w:t>
                    </w:r>
                  </w:p>
                  <w:p w:rsidR="00B53F1B" w:rsidRPr="001E7146" w:rsidRDefault="00B53F1B" w:rsidP="00213F21">
                    <w:pPr>
                      <w:numPr>
                        <w:ilvl w:val="0"/>
                        <w:numId w:val="2"/>
                      </w:num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E7146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“b”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es el </w:t>
                    </w:r>
                    <w:r w:rsidRPr="00463AE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DENOMINADOR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e indica las partes iguales en que dividimos a la unidad.</w:t>
                    </w:r>
                  </w:p>
                </w:txbxContent>
              </v:textbox>
            </v:rect>
            <v:rect id="_x0000_s1085" style="position:absolute;left:7357;top:1882;width:3061;height:1801">
              <v:textbox>
                <w:txbxContent>
                  <w:p w:rsidR="00B53F1B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EQUIVALENTES</w:t>
                    </w:r>
                  </w:p>
                  <w:p w:rsidR="00B53F1B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(Igual valor)</w:t>
                    </w:r>
                  </w:p>
                  <w:p w:rsidR="00B53F1B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  <w:p w:rsidR="00B53F1B" w:rsidRPr="000C3185" w:rsidRDefault="00B53F1B" w:rsidP="00213F21">
                    <w:pPr>
                      <w:jc w:val="both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Dos fracciones son equivalentes si representan la misma parte de la unidad.</w:t>
                    </w:r>
                  </w:p>
                </w:txbxContent>
              </v:textbox>
            </v:rect>
            <v:rect id="_x0000_s1086" style="position:absolute;left:11498;top:1702;width:3416;height:2156">
              <v:textbox>
                <w:txbxContent>
                  <w:p w:rsidR="00B53F1B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0C3185">
                      <w:rPr>
                        <w:position w:val="-24"/>
                      </w:rPr>
                      <w:object w:dxaOrig="680" w:dyaOrig="620">
                        <v:shape id="_x0000_i1038" type="#_x0000_t75" style="width:33.7pt;height:31.05pt" o:ole="">
                          <v:imagedata r:id="rId9" o:title=""/>
                        </v:shape>
                        <o:OLEObject Type="Embed" ProgID="Equation.3" ShapeID="_x0000_i1038" DrawAspect="Content" ObjectID="_1803659934" r:id="rId10"/>
                      </w:object>
                    </w:r>
                    <w:r w:rsidRPr="000C3185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son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EQUIVALENTES</w:t>
                    </w:r>
                  </w:p>
                  <w:p w:rsidR="00B53F1B" w:rsidRDefault="00B53F1B" w:rsidP="00213F21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</w:p>
                  <w:p w:rsidR="00B53F1B" w:rsidRDefault="00B53F1B" w:rsidP="00213F2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si se cumple que:</w:t>
                    </w:r>
                  </w:p>
                  <w:p w:rsidR="00B53F1B" w:rsidRDefault="00B53F1B" w:rsidP="00213F2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C3185">
                      <w:rPr>
                        <w:rFonts w:ascii="Arial" w:hAnsi="Arial" w:cs="Arial"/>
                        <w:position w:val="-6"/>
                        <w:sz w:val="20"/>
                        <w:szCs w:val="20"/>
                      </w:rPr>
                      <w:object w:dxaOrig="1120" w:dyaOrig="279">
                        <v:shape id="_x0000_i1039" type="#_x0000_t75" style="width:56.15pt;height:13.85pt" o:ole="">
                          <v:imagedata r:id="rId11" o:title=""/>
                        </v:shape>
                        <o:OLEObject Type="Embed" ProgID="Equation.3" ShapeID="_x0000_i1039" DrawAspect="Content" ObjectID="_1803659935" r:id="rId12"/>
                      </w:object>
                    </w:r>
                  </w:p>
                  <w:p w:rsidR="002D57F7" w:rsidRDefault="002D57F7" w:rsidP="00213F2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o</w:t>
                    </w:r>
                  </w:p>
                  <w:p w:rsidR="00B53F1B" w:rsidRPr="000C3185" w:rsidRDefault="00B53F1B" w:rsidP="00213F21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C3185">
                      <w:rPr>
                        <w:rFonts w:ascii="Arial" w:hAnsi="Arial" w:cs="Arial"/>
                        <w:position w:val="-6"/>
                        <w:sz w:val="20"/>
                        <w:szCs w:val="20"/>
                      </w:rPr>
                      <w:object w:dxaOrig="1080" w:dyaOrig="279">
                        <v:shape id="_x0000_i1040" type="#_x0000_t75" style="width:54.15pt;height:13.85pt" o:ole="">
                          <v:imagedata r:id="rId13" o:title=""/>
                        </v:shape>
                        <o:OLEObject Type="Embed" ProgID="Equation.3" ShapeID="_x0000_i1040" DrawAspect="Content" ObjectID="_1803659936" r:id="rId14"/>
                      </w:object>
                    </w:r>
                  </w:p>
                </w:txbxContent>
              </v:textbox>
            </v:rect>
            <v:rect id="_x0000_s1087" style="position:absolute;left:7178;top:4041;width:2699;height:533">
              <v:textbox>
                <w:txbxContent>
                  <w:p w:rsidR="00B53F1B" w:rsidRPr="00947400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OPERACIONES</w:t>
                    </w:r>
                  </w:p>
                </w:txbxContent>
              </v:textbox>
            </v:rect>
            <v:rect id="_x0000_s1088" style="position:absolute;left:2499;top:4940;width:2337;height:541">
              <v:textbox>
                <w:txbxContent>
                  <w:p w:rsidR="00B53F1B" w:rsidRPr="00947400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SUMA y RESTA</w:t>
                    </w:r>
                  </w:p>
                </w:txbxContent>
              </v:textbox>
            </v:rect>
            <v:rect id="_x0000_s1090" style="position:absolute;left:5917;top:4940;width:2518;height:541">
              <v:textbox>
                <w:txbxContent>
                  <w:p w:rsidR="00B53F1B" w:rsidRPr="00947400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MULTIPLICACIÓN</w:t>
                    </w:r>
                  </w:p>
                </w:txbxContent>
              </v:textbox>
            </v:rect>
            <v:rect id="_x0000_s1091" style="position:absolute;left:8978;top:4940;width:1977;height:541">
              <v:textbox>
                <w:txbxContent>
                  <w:p w:rsidR="00B53F1B" w:rsidRPr="00947400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DIVISIÓN</w:t>
                    </w:r>
                  </w:p>
                </w:txbxContent>
              </v:textbox>
            </v:rect>
            <v:rect id="_x0000_s1092" style="position:absolute;left:11498;top:4940;width:1976;height:541">
              <v:textbox>
                <w:txbxContent>
                  <w:p w:rsidR="00B53F1B" w:rsidRPr="00947400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POTENCIAS</w:t>
                    </w:r>
                  </w:p>
                </w:txbxContent>
              </v:textbox>
            </v:rect>
            <v:rect id="_x0000_s1093" style="position:absolute;left:14017;top:4940;width:1979;height:541">
              <v:textbox>
                <w:txbxContent>
                  <w:p w:rsidR="00B53F1B" w:rsidRPr="00947400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RAÍCES</w:t>
                    </w:r>
                  </w:p>
                </w:txbxContent>
              </v:textbox>
            </v:rect>
            <v:rect id="_x0000_s1094" style="position:absolute;left:1238;top:5841;width:1619;height:715">
              <v:textbox>
                <w:txbxContent>
                  <w:p w:rsidR="00B53F1B" w:rsidRPr="00947400" w:rsidRDefault="00B53F1B" w:rsidP="00213F21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94740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Con el mismo denominador</w:t>
                    </w:r>
                  </w:p>
                </w:txbxContent>
              </v:textbox>
            </v:rect>
            <v:rect id="_x0000_s1095" style="position:absolute;left:1238;top:7460;width:1619;height:717">
              <v:textbox>
                <w:txbxContent>
                  <w:p w:rsidR="00B53F1B" w:rsidRPr="00947400" w:rsidRDefault="00B53F1B" w:rsidP="00213F2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947400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Con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distinto denominador</w:t>
                    </w:r>
                  </w:p>
                </w:txbxContent>
              </v:textbox>
            </v:rect>
            <v:rect id="_x0000_s1096" style="position:absolute;left:3038;top:5841;width:3064;height:779;mso-wrap-style:none">
              <v:textbox style="mso-fit-shape-to-text:t">
                <w:txbxContent>
                  <w:p w:rsidR="00B53F1B" w:rsidRDefault="009A0FFA" w:rsidP="00213F21">
                    <w:r w:rsidRPr="00947400">
                      <w:rPr>
                        <w:position w:val="-24"/>
                      </w:rPr>
                      <w:object w:dxaOrig="2760" w:dyaOrig="620">
                        <v:shape id="_x0000_i1025" type="#_x0000_t75" style="width:138.05pt;height:31.05pt" o:ole="">
                          <v:imagedata r:id="rId15" o:title=""/>
                        </v:shape>
                        <o:OLEObject Type="Embed" ProgID="Equation.3" ShapeID="_x0000_i1025" DrawAspect="Content" ObjectID="_1803659933" r:id="rId16"/>
                      </w:object>
                    </w:r>
                  </w:p>
                </w:txbxContent>
              </v:textbox>
            </v:rect>
            <v:rect id="_x0000_s1097" style="position:absolute;left:3038;top:7100;width:3058;height:1445">
              <v:textbox>
                <w:txbxContent>
                  <w:p w:rsidR="00B53F1B" w:rsidRDefault="00B53F1B" w:rsidP="00213F21">
                    <w:r w:rsidRPr="00213F21">
                      <w:rPr>
                        <w:position w:val="-22"/>
                      </w:rPr>
                      <w:object w:dxaOrig="2340" w:dyaOrig="540">
                        <v:shape id="_x0000_i1026" type="#_x0000_t75" style="width:116.9pt;height:27.1pt" o:ole="">
                          <v:imagedata r:id="rId17" o:title=""/>
                        </v:shape>
                        <o:OLEObject Type="Embed" ProgID="Equation.3" ShapeID="_x0000_i1026" DrawAspect="Content" ObjectID="_1803659930" r:id="rId18"/>
                      </w:object>
                    </w:r>
                  </w:p>
                  <w:p w:rsidR="00B53F1B" w:rsidRDefault="00B53F1B" w:rsidP="00213F21"/>
                  <w:p w:rsidR="00B53F1B" w:rsidRPr="00213F21" w:rsidRDefault="00B53F1B" w:rsidP="00213F21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13F21">
                      <w:rPr>
                        <w:rFonts w:ascii="Arial" w:hAnsi="Arial" w:cs="Arial"/>
                        <w:sz w:val="20"/>
                        <w:szCs w:val="20"/>
                      </w:rPr>
                      <w:t>m.c.m. (4,2 y 6) =</w:t>
                    </w:r>
                    <w:r w:rsidRPr="00213F21">
                      <w:rPr>
                        <w:rFonts w:ascii="Arial" w:hAnsi="Arial" w:cs="Arial"/>
                        <w:position w:val="-10"/>
                        <w:sz w:val="20"/>
                        <w:szCs w:val="20"/>
                      </w:rPr>
                      <w:object w:dxaOrig="180" w:dyaOrig="340">
                        <v:shape id="_x0000_i1027" type="#_x0000_t75" style="width:9.25pt;height:17.15pt" o:ole="">
                          <v:imagedata r:id="rId19" o:title=""/>
                        </v:shape>
                        <o:OLEObject Type="Embed" ProgID="Equation.3" ShapeID="_x0000_i1027" DrawAspect="Content" ObjectID="_1803659931" r:id="rId20"/>
                      </w:object>
                    </w:r>
                    <w:r w:rsidRPr="00213F21">
                      <w:rPr>
                        <w:rFonts w:ascii="Arial" w:hAnsi="Arial" w:cs="Arial"/>
                        <w:position w:val="-6"/>
                        <w:sz w:val="20"/>
                        <w:szCs w:val="20"/>
                      </w:rPr>
                      <w:object w:dxaOrig="880" w:dyaOrig="300">
                        <v:shape id="_x0000_i1028" type="#_x0000_t75" style="width:44.25pt;height:15.2pt" o:ole="">
                          <v:imagedata r:id="rId21" o:title=""/>
                        </v:shape>
                        <o:OLEObject Type="Embed" ProgID="Equation.3" ShapeID="_x0000_i1028" DrawAspect="Content" ObjectID="_1803659932" r:id="rId22"/>
                      </w:object>
                    </w:r>
                  </w:p>
                </w:txbxContent>
              </v:textbox>
            </v:rect>
            <v:rect id="_x0000_s1098" style="position:absolute;left:6458;top:5841;width:1544;height:779;mso-wrap-style:none">
              <v:textbox style="mso-fit-shape-to-text:t">
                <w:txbxContent>
                  <w:p w:rsidR="00B53F1B" w:rsidRDefault="00B53F1B" w:rsidP="00213F21">
                    <w:r w:rsidRPr="00213F21">
                      <w:rPr>
                        <w:position w:val="-24"/>
                      </w:rPr>
                      <w:object w:dxaOrig="1240" w:dyaOrig="620">
                        <v:shape id="_x0000_i1029" type="#_x0000_t75" style="width:62.1pt;height:31.05pt" o:ole="">
                          <v:imagedata r:id="rId23" o:title=""/>
                        </v:shape>
                        <o:OLEObject Type="Embed" ProgID="Equation.3" ShapeID="_x0000_i1029" DrawAspect="Content" ObjectID="_1803659929" r:id="rId24"/>
                      </w:object>
                    </w:r>
                  </w:p>
                </w:txbxContent>
              </v:textbox>
            </v:rect>
            <v:rect id="_x0000_s1099" style="position:absolute;left:9159;top:5841;width:1564;height:779;mso-wrap-style:none">
              <v:textbox style="mso-fit-shape-to-text:t">
                <w:txbxContent>
                  <w:p w:rsidR="00B53F1B" w:rsidRDefault="00B53F1B" w:rsidP="00213F21">
                    <w:r w:rsidRPr="00213F21">
                      <w:rPr>
                        <w:position w:val="-24"/>
                      </w:rPr>
                      <w:object w:dxaOrig="1260" w:dyaOrig="620">
                        <v:shape id="_x0000_i1030" type="#_x0000_t75" style="width:62.75pt;height:31.05pt" o:ole="">
                          <v:imagedata r:id="rId25" o:title=""/>
                        </v:shape>
                        <o:OLEObject Type="Embed" ProgID="Equation.3" ShapeID="_x0000_i1030" DrawAspect="Content" ObjectID="_1803659928" r:id="rId26"/>
                      </w:object>
                    </w:r>
                  </w:p>
                </w:txbxContent>
              </v:textbox>
            </v:rect>
            <v:rect id="_x0000_s1100" style="position:absolute;left:11319;top:5841;width:2304;height:4680;mso-wrap-style:none">
              <v:textbox>
                <w:txbxContent>
                  <w:p w:rsidR="00B53F1B" w:rsidRDefault="00B53F1B" w:rsidP="00213F21">
                    <w:r w:rsidRPr="006B714F">
                      <w:rPr>
                        <w:position w:val="-24"/>
                      </w:rPr>
                      <w:object w:dxaOrig="1960" w:dyaOrig="639">
                        <v:shape id="_x0000_i1031" type="#_x0000_t75" style="width:97.75pt;height:31.7pt" o:ole="">
                          <v:imagedata r:id="rId27" o:title=""/>
                        </v:shape>
                        <o:OLEObject Type="Embed" ProgID="Equation.3" ShapeID="_x0000_i1031" DrawAspect="Content" ObjectID="_1803659923" r:id="rId28"/>
                      </w:object>
                    </w:r>
                  </w:p>
                  <w:p w:rsidR="00B53F1B" w:rsidRDefault="00B53F1B" w:rsidP="00213F21"/>
                  <w:p w:rsidR="00B53F1B" w:rsidRDefault="00B53F1B" w:rsidP="00213F21">
                    <w:r w:rsidRPr="006B714F">
                      <w:rPr>
                        <w:position w:val="-24"/>
                      </w:rPr>
                      <w:object w:dxaOrig="1960" w:dyaOrig="639">
                        <v:shape id="_x0000_i1032" type="#_x0000_t75" style="width:97.75pt;height:31.7pt" o:ole="">
                          <v:imagedata r:id="rId29" o:title=""/>
                        </v:shape>
                        <o:OLEObject Type="Embed" ProgID="Equation.3" ShapeID="_x0000_i1032" DrawAspect="Content" ObjectID="_1803659924" r:id="rId30"/>
                      </w:object>
                    </w:r>
                  </w:p>
                  <w:p w:rsidR="00B53F1B" w:rsidRDefault="00B53F1B" w:rsidP="00213F21"/>
                  <w:p w:rsidR="00B53F1B" w:rsidRDefault="00B53F1B" w:rsidP="00213F21">
                    <w:r w:rsidRPr="006B714F">
                      <w:rPr>
                        <w:position w:val="-32"/>
                      </w:rPr>
                      <w:object w:dxaOrig="1620" w:dyaOrig="800">
                        <v:shape id="_x0000_i1033" type="#_x0000_t75" style="width:81.25pt;height:40.3pt" o:ole="">
                          <v:imagedata r:id="rId31" o:title=""/>
                        </v:shape>
                        <o:OLEObject Type="Embed" ProgID="Equation.3" ShapeID="_x0000_i1033" DrawAspect="Content" ObjectID="_1803659925" r:id="rId32"/>
                      </w:object>
                    </w:r>
                  </w:p>
                  <w:p w:rsidR="00B53F1B" w:rsidRDefault="00B53F1B" w:rsidP="00213F21"/>
                  <w:p w:rsidR="00B53F1B" w:rsidRDefault="00B53F1B" w:rsidP="00213F21">
                    <w:r w:rsidRPr="00B53F1B">
                      <w:rPr>
                        <w:position w:val="-24"/>
                      </w:rPr>
                      <w:object w:dxaOrig="2000" w:dyaOrig="639">
                        <v:shape id="_x0000_i1034" type="#_x0000_t75" style="width:99.75pt;height:31.7pt" o:ole="">
                          <v:imagedata r:id="rId33" o:title=""/>
                        </v:shape>
                        <o:OLEObject Type="Embed" ProgID="Equation.3" ShapeID="_x0000_i1034" DrawAspect="Content" ObjectID="_1803659926" r:id="rId34"/>
                      </w:object>
                    </w:r>
                  </w:p>
                  <w:p w:rsidR="00B53F1B" w:rsidRDefault="00B53F1B" w:rsidP="00213F21"/>
                  <w:p w:rsidR="00B53F1B" w:rsidRDefault="00B53F1B" w:rsidP="00213F21">
                    <w:r w:rsidRPr="00B53F1B">
                      <w:rPr>
                        <w:position w:val="-24"/>
                      </w:rPr>
                      <w:object w:dxaOrig="2000" w:dyaOrig="639">
                        <v:shape id="_x0000_i1035" type="#_x0000_t75" style="width:99.75pt;height:31.7pt" o:ole="">
                          <v:imagedata r:id="rId35" o:title=""/>
                        </v:shape>
                        <o:OLEObject Type="Embed" ProgID="Equation.3" ShapeID="_x0000_i1035" DrawAspect="Content" ObjectID="_1803659927" r:id="rId36"/>
                      </w:object>
                    </w:r>
                  </w:p>
                  <w:p w:rsidR="00B53F1B" w:rsidRDefault="00B53F1B" w:rsidP="00213F21"/>
                  <w:p w:rsidR="00B53F1B" w:rsidRDefault="00B53F1B" w:rsidP="00213F21"/>
                </w:txbxContent>
              </v:textbox>
            </v:rect>
            <v:rect id="_x0000_s1101" style="position:absolute;left:14377;top:5841;width:1184;height:798;mso-wrap-style:none">
              <v:textbox style="mso-fit-shape-to-text:t">
                <w:txbxContent>
                  <w:p w:rsidR="00C71F42" w:rsidRDefault="00C71F42" w:rsidP="00C71F42">
                    <w:r w:rsidRPr="00C71F42">
                      <w:rPr>
                        <w:position w:val="-26"/>
                      </w:rPr>
                      <w:object w:dxaOrig="880" w:dyaOrig="639">
                        <v:shape id="_x0000_i1036" type="#_x0000_t75" style="width:44.25pt;height:31.7pt" o:ole="">
                          <v:imagedata r:id="rId37" o:title=""/>
                        </v:shape>
                        <o:OLEObject Type="Embed" ProgID="Equation.3" ShapeID="_x0000_i1036" DrawAspect="Content" ObjectID="_1803659922" r:id="rId38"/>
                      </w:objec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02" type="#_x0000_t33" style="position:absolute;left:4118;top:1379;width:2879;height:503;rotation:180;flip:y" o:connectortype="elbow" adj="-52496,59217,-52496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3" type="#_x0000_t32" style="position:absolute;left:8746;top:1738;width:286;height:1;rotation:90" o:connectortype="elbow" adj="-671262,-1,-671262">
              <v:stroke endarrow="block"/>
            </v:shape>
            <v:shape id="_x0000_s1105" type="#_x0000_t32" style="position:absolute;left:10418;top:2780;width:1080;height:3;flip:y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06" type="#_x0000_t34" style="position:absolute;left:5915;top:2327;width:366;height:4860;rotation:90" o:connectortype="elbow" adj=",-20329,-503292">
              <v:stroke endarrow="block"/>
            </v:shape>
            <v:shape id="_x0000_s1107" type="#_x0000_t34" style="position:absolute;left:7669;top:4081;width:366;height:1352;rotation:90" o:connectortype="elbow" adj=",-73076,-503292">
              <v:stroke endarrow="block"/>
            </v:shape>
            <v:shape id="_x0000_s1108" type="#_x0000_t34" style="position:absolute;left:9065;top:4037;width:366;height:1439;rotation:90;flip:x" o:connectortype="elbow" adj=",68658,-503292">
              <v:stroke endarrow="block"/>
            </v:shape>
            <v:shape id="_x0000_s1109" type="#_x0000_t34" style="position:absolute;left:10324;top:2778;width:366;height:3958;rotation:90;flip:x" o:connectortype="elbow" adj=",24962,-503292">
              <v:stroke endarrow="block"/>
            </v:shape>
            <v:shape id="_x0000_s1110" type="#_x0000_t34" style="position:absolute;left:11585;top:1517;width:366;height:6479;rotation:90;flip:x" o:connectortype="elbow" adj=",15249,-503292">
              <v:stroke endarrow="block"/>
            </v:shape>
            <v:shape id="_x0000_s1112" type="#_x0000_t34" style="position:absolute;left:1238;top:5211;width:1261;height:988;rotation:180;flip:y" o:connectortype="elbow" adj="27767,113925,-42806">
              <v:stroke endarrow="block"/>
            </v:shape>
            <v:shape id="_x0000_s1113" type="#_x0000_t34" style="position:absolute;left:1238;top:5211;width:1261;height:2608;rotation:180;flip:y" o:connectortype="elbow" adj="27767,43159,-42806">
              <v:stroke endarrow="block"/>
            </v:shape>
            <v:shape id="_x0000_s1114" type="#_x0000_t32" style="position:absolute;left:2857;top:7819;width:181;height:4" o:connectortype="straight">
              <v:stroke endarrow="block"/>
            </v:shape>
            <v:shape id="_x0000_s1115" type="#_x0000_t32" style="position:absolute;left:2857;top:6199;width:181;height:32" o:connectortype="straight">
              <v:stroke endarrow="block"/>
            </v:shape>
            <v:shape id="_x0000_s1116" type="#_x0000_t32" style="position:absolute;left:7176;top:5481;width:54;height:360" o:connectortype="straight">
              <v:stroke endarrow="block"/>
            </v:shape>
            <v:shape id="_x0000_s1117" type="#_x0000_t32" style="position:absolute;left:9941;top:5481;width:26;height:360;flip:x" o:connectortype="straight">
              <v:stroke endarrow="block"/>
            </v:shape>
            <v:shape id="_x0000_s1118" type="#_x0000_t32" style="position:absolute;left:12471;top:5481;width:15;height:360;flip:x" o:connectortype="straight">
              <v:stroke endarrow="block"/>
            </v:shape>
            <v:shape id="_x0000_s1119" type="#_x0000_t32" style="position:absolute;left:14969;top:5481;width:38;height:360;flip:x" o:connectortype="straight">
              <v:stroke endarrow="block"/>
            </v:shape>
            <w10:wrap type="square"/>
          </v:group>
        </w:pict>
      </w:r>
    </w:p>
    <w:sectPr w:rsidR="001D4A92" w:rsidSect="00F913D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FC3" w:rsidRDefault="00505FC3">
      <w:r>
        <w:separator/>
      </w:r>
    </w:p>
  </w:endnote>
  <w:endnote w:type="continuationSeparator" w:id="1">
    <w:p w:rsidR="00505FC3" w:rsidRDefault="0050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38" w:rsidRDefault="00413138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1B" w:rsidRDefault="00B53F1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38" w:rsidRDefault="0041313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FC3" w:rsidRDefault="00505FC3">
      <w:r>
        <w:separator/>
      </w:r>
    </w:p>
  </w:footnote>
  <w:footnote w:type="continuationSeparator" w:id="1">
    <w:p w:rsidR="00505FC3" w:rsidRDefault="00505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38" w:rsidRDefault="0041313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F1B" w:rsidRPr="002B130F" w:rsidRDefault="00B53F1B" w:rsidP="00F913D2">
    <w:pPr>
      <w:pStyle w:val="Encabezado"/>
      <w:ind w:right="-1298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B53F1B" w:rsidRDefault="00B53F1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38" w:rsidRDefault="0041313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68A6"/>
    <w:multiLevelType w:val="hybridMultilevel"/>
    <w:tmpl w:val="DC2C45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055E16"/>
    <w:multiLevelType w:val="hybridMultilevel"/>
    <w:tmpl w:val="886866F8"/>
    <w:lvl w:ilvl="0" w:tplc="25EE84EE">
      <w:start w:val="1"/>
      <w:numFmt w:val="ordinal"/>
      <w:lvlText w:val="%1.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  <w:b/>
        <w:i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13D2"/>
    <w:rsid w:val="00083774"/>
    <w:rsid w:val="000C3185"/>
    <w:rsid w:val="000F25FF"/>
    <w:rsid w:val="00134049"/>
    <w:rsid w:val="00136C8C"/>
    <w:rsid w:val="00182CEF"/>
    <w:rsid w:val="00186E64"/>
    <w:rsid w:val="001C334E"/>
    <w:rsid w:val="001D4A92"/>
    <w:rsid w:val="001E1030"/>
    <w:rsid w:val="001E7146"/>
    <w:rsid w:val="00213F21"/>
    <w:rsid w:val="002C18D9"/>
    <w:rsid w:val="002D57F7"/>
    <w:rsid w:val="00413138"/>
    <w:rsid w:val="00444C98"/>
    <w:rsid w:val="00463AE1"/>
    <w:rsid w:val="00486B8A"/>
    <w:rsid w:val="00487DA7"/>
    <w:rsid w:val="00505FC3"/>
    <w:rsid w:val="005506BA"/>
    <w:rsid w:val="00616EA4"/>
    <w:rsid w:val="006B714F"/>
    <w:rsid w:val="006D314B"/>
    <w:rsid w:val="006D7D63"/>
    <w:rsid w:val="007E630A"/>
    <w:rsid w:val="00853A83"/>
    <w:rsid w:val="008D0132"/>
    <w:rsid w:val="00947400"/>
    <w:rsid w:val="009A0FFA"/>
    <w:rsid w:val="00A161D8"/>
    <w:rsid w:val="00B53F1B"/>
    <w:rsid w:val="00B61C1A"/>
    <w:rsid w:val="00BC47C3"/>
    <w:rsid w:val="00C71F42"/>
    <w:rsid w:val="00E974CE"/>
    <w:rsid w:val="00F110E4"/>
    <w:rsid w:val="00F67D4A"/>
    <w:rsid w:val="00F913D2"/>
    <w:rsid w:val="00FF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102">
          <o:proxy start="" idref="#_x0000_s1083" connectloc="1"/>
          <o:proxy end="" idref="#_x0000_s1084" connectloc="0"/>
        </o:r>
        <o:r id="V:Rule4" type="connector" idref="#_x0000_s1103">
          <o:proxy start="" idref="#_x0000_s1083" connectloc="2"/>
          <o:proxy end="" idref="#_x0000_s1085" connectloc="0"/>
        </o:r>
        <o:r id="V:Rule8" type="connector" idref="#_x0000_s1105">
          <o:proxy start="" idref="#_x0000_s1085" connectloc="3"/>
          <o:proxy end="" idref="#_x0000_s1086" connectloc="1"/>
        </o:r>
        <o:r id="V:Rule10" type="connector" idref="#_x0000_s1106">
          <o:proxy start="" idref="#_x0000_s1087" connectloc="2"/>
          <o:proxy end="" idref="#_x0000_s1088" connectloc="0"/>
        </o:r>
        <o:r id="V:Rule12" type="connector" idref="#_x0000_s1107">
          <o:proxy start="" idref="#_x0000_s1087" connectloc="2"/>
          <o:proxy end="" idref="#_x0000_s1090" connectloc="0"/>
        </o:r>
        <o:r id="V:Rule14" type="connector" idref="#_x0000_s1108">
          <o:proxy start="" idref="#_x0000_s1087" connectloc="2"/>
          <o:proxy end="" idref="#_x0000_s1091" connectloc="0"/>
        </o:r>
        <o:r id="V:Rule16" type="connector" idref="#_x0000_s1109">
          <o:proxy start="" idref="#_x0000_s1087" connectloc="2"/>
          <o:proxy end="" idref="#_x0000_s1092" connectloc="0"/>
        </o:r>
        <o:r id="V:Rule18" type="connector" idref="#_x0000_s1110">
          <o:proxy start="" idref="#_x0000_s1087" connectloc="2"/>
          <o:proxy end="" idref="#_x0000_s1093" connectloc="0"/>
        </o:r>
        <o:r id="V:Rule22" type="connector" idref="#_x0000_s1112">
          <o:proxy start="" idref="#_x0000_s1088" connectloc="1"/>
          <o:proxy end="" idref="#_x0000_s1094" connectloc="1"/>
        </o:r>
        <o:r id="V:Rule24" type="connector" idref="#_x0000_s1113">
          <o:proxy start="" idref="#_x0000_s1088" connectloc="1"/>
          <o:proxy end="" idref="#_x0000_s1095" connectloc="1"/>
        </o:r>
        <o:r id="V:Rule26" type="connector" idref="#_x0000_s1114">
          <o:proxy start="" idref="#_x0000_s1095" connectloc="3"/>
          <o:proxy end="" idref="#_x0000_s1097" connectloc="1"/>
        </o:r>
        <o:r id="V:Rule28" type="connector" idref="#_x0000_s1115">
          <o:proxy start="" idref="#_x0000_s1094" connectloc="3"/>
          <o:proxy end="" idref="#_x0000_s1096" connectloc="1"/>
        </o:r>
        <o:r id="V:Rule30" type="connector" idref="#_x0000_s1116">
          <o:proxy start="" idref="#_x0000_s1090" connectloc="2"/>
          <o:proxy end="" idref="#_x0000_s1098" connectloc="0"/>
        </o:r>
        <o:r id="V:Rule32" type="connector" idref="#_x0000_s1117">
          <o:proxy start="" idref="#_x0000_s1091" connectloc="2"/>
          <o:proxy end="" idref="#_x0000_s1099" connectloc="0"/>
        </o:r>
        <o:r id="V:Rule34" type="connector" idref="#_x0000_s1118">
          <o:proxy start="" idref="#_x0000_s1092" connectloc="2"/>
          <o:proxy end="" idref="#_x0000_s1100" connectloc="0"/>
        </o:r>
        <o:r id="V:Rule36" type="connector" idref="#_x0000_s1119">
          <o:proxy start="" idref="#_x0000_s1093" connectloc="2"/>
          <o:proxy end="" idref="#_x0000_s1101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913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913D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Dark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Usuario</cp:lastModifiedBy>
  <cp:revision>2</cp:revision>
  <dcterms:created xsi:type="dcterms:W3CDTF">2025-03-16T18:52:00Z</dcterms:created>
  <dcterms:modified xsi:type="dcterms:W3CDTF">2025-03-16T18:52:00Z</dcterms:modified>
</cp:coreProperties>
</file>